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7C5E3" w14:textId="77777777" w:rsidR="008855DF" w:rsidRPr="000D0D27" w:rsidRDefault="008855DF" w:rsidP="008855DF">
      <w:pPr>
        <w:jc w:val="center"/>
        <w:rPr>
          <w:rFonts w:ascii="Arial" w:hAnsi="Arial" w:cs="Arial"/>
          <w:sz w:val="24"/>
          <w:szCs w:val="24"/>
        </w:rPr>
      </w:pPr>
    </w:p>
    <w:p w14:paraId="21AF669D" w14:textId="77777777" w:rsidR="008855DF" w:rsidRPr="000D0D27" w:rsidRDefault="008855DF" w:rsidP="008855DF">
      <w:pPr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 xml:space="preserve">             ST. JOSEPH’S COLLEGE FOR WOMEN (AUTONOMOUS) VISAKHAPATNAM</w:t>
      </w:r>
    </w:p>
    <w:p w14:paraId="61006402" w14:textId="77777777" w:rsidR="008855DF" w:rsidRPr="000D0D27" w:rsidRDefault="008855DF" w:rsidP="008855DF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0D0D27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0D0D27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 w:rsidRPr="000D0D27">
        <w:rPr>
          <w:rFonts w:ascii="Arial" w:hAnsi="Arial" w:cs="Arial"/>
          <w:b/>
          <w:bCs/>
          <w:color w:val="000000"/>
          <w:sz w:val="24"/>
          <w:szCs w:val="24"/>
        </w:rPr>
        <w:t>CHEMISTRY</w:t>
      </w:r>
      <w:r w:rsidRPr="000D0D27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0D0D27">
        <w:rPr>
          <w:rFonts w:ascii="Arial" w:hAnsi="Arial" w:cs="Arial"/>
          <w:sz w:val="24"/>
          <w:szCs w:val="24"/>
        </w:rPr>
        <w:t xml:space="preserve">      </w:t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  <w:t xml:space="preserve">    TIME:</w:t>
      </w:r>
      <w:r w:rsidRPr="000D0D27">
        <w:rPr>
          <w:rFonts w:ascii="Arial" w:hAnsi="Arial" w:cs="Arial"/>
          <w:color w:val="000000"/>
          <w:sz w:val="24"/>
          <w:szCs w:val="24"/>
        </w:rPr>
        <w:t>3Hrs/Week</w:t>
      </w:r>
    </w:p>
    <w:p w14:paraId="67098BCC" w14:textId="77777777" w:rsidR="008855DF" w:rsidRPr="000D0D27" w:rsidRDefault="008855DF" w:rsidP="008855DF">
      <w:pPr>
        <w:ind w:left="567" w:hanging="56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>CH-Ma2-1201(3)</w:t>
      </w:r>
      <w:r w:rsidRPr="000D0D27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INORGANIC </w:t>
      </w:r>
      <w:r w:rsidRPr="000D0D27">
        <w:rPr>
          <w:rFonts w:ascii="Arial" w:hAnsi="Arial" w:cs="Arial"/>
          <w:b/>
          <w:sz w:val="24"/>
          <w:szCs w:val="24"/>
        </w:rPr>
        <w:t>CHEMISTRY</w:t>
      </w:r>
      <w:r w:rsidRPr="000D0D27">
        <w:rPr>
          <w:rFonts w:ascii="Arial" w:hAnsi="Arial" w:cs="Arial"/>
          <w:b/>
          <w:sz w:val="24"/>
          <w:szCs w:val="24"/>
        </w:rPr>
        <w:tab/>
        <w:t xml:space="preserve">   </w:t>
      </w:r>
      <w:r w:rsidRPr="000D0D27">
        <w:rPr>
          <w:rFonts w:ascii="Arial" w:hAnsi="Arial" w:cs="Arial"/>
          <w:b/>
          <w:sz w:val="24"/>
          <w:szCs w:val="24"/>
        </w:rPr>
        <w:tab/>
        <w:t xml:space="preserve">    </w:t>
      </w:r>
      <w:r w:rsidRPr="000D0D27">
        <w:rPr>
          <w:rFonts w:ascii="Arial" w:hAnsi="Arial" w:cs="Arial"/>
          <w:sz w:val="24"/>
          <w:szCs w:val="24"/>
        </w:rPr>
        <w:t>Marks:100</w:t>
      </w:r>
    </w:p>
    <w:p w14:paraId="7445009A" w14:textId="77777777" w:rsidR="008855DF" w:rsidRPr="000D0D27" w:rsidRDefault="008855DF" w:rsidP="008855DF">
      <w:pPr>
        <w:ind w:left="567" w:hanging="56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</w:t>
      </w:r>
      <w:r w:rsidRPr="000D0D27">
        <w:rPr>
          <w:rFonts w:ascii="Arial" w:hAnsi="Arial" w:cs="Arial"/>
          <w:sz w:val="24"/>
          <w:szCs w:val="24"/>
        </w:rPr>
        <w:t xml:space="preserve">w.e.f: 2025 - 2026 ‘25AM’ Admitted Batch   </w:t>
      </w:r>
      <w:r w:rsidRPr="000D0D27">
        <w:rPr>
          <w:rFonts w:ascii="Arial" w:hAnsi="Arial" w:cs="Arial"/>
          <w:b/>
          <w:sz w:val="24"/>
          <w:szCs w:val="24"/>
        </w:rPr>
        <w:t xml:space="preserve">SYLLABUS                 </w:t>
      </w: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14:paraId="1634F894" w14:textId="77777777" w:rsidR="008855DF" w:rsidRPr="000D0D27" w:rsidRDefault="008855DF" w:rsidP="008855DF">
      <w:pPr>
        <w:jc w:val="center"/>
        <w:rPr>
          <w:rFonts w:ascii="Arial" w:hAnsi="Arial" w:cs="Arial"/>
          <w:sz w:val="24"/>
          <w:szCs w:val="24"/>
        </w:rPr>
      </w:pPr>
    </w:p>
    <w:p w14:paraId="0930F726" w14:textId="77777777" w:rsidR="008855DF" w:rsidRPr="000D0D27" w:rsidRDefault="008855DF" w:rsidP="008855DF">
      <w:pPr>
        <w:pStyle w:val="Heading1"/>
        <w:numPr>
          <w:ilvl w:val="0"/>
          <w:numId w:val="2"/>
        </w:numPr>
        <w:tabs>
          <w:tab w:val="left" w:pos="387"/>
        </w:tabs>
        <w:spacing w:before="0"/>
        <w:ind w:hanging="213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LEARNING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OBJECTIVES:</w:t>
      </w:r>
    </w:p>
    <w:p w14:paraId="368614D1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23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explain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 uses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selected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p-block </w:t>
      </w:r>
      <w:r w:rsidRPr="000D0D27">
        <w:rPr>
          <w:rFonts w:ascii="Arial" w:hAnsi="Arial" w:cs="Arial"/>
          <w:spacing w:val="-2"/>
          <w:sz w:val="24"/>
          <w:szCs w:val="24"/>
        </w:rPr>
        <w:t>compounds.</w:t>
      </w:r>
    </w:p>
    <w:p w14:paraId="50D96F9D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understand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structural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chemical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properties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selected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p-block </w:t>
      </w:r>
      <w:r w:rsidRPr="000D0D27">
        <w:rPr>
          <w:rFonts w:ascii="Arial" w:hAnsi="Arial" w:cs="Arial"/>
          <w:spacing w:val="-2"/>
          <w:sz w:val="24"/>
          <w:szCs w:val="24"/>
        </w:rPr>
        <w:t>compounds.</w:t>
      </w:r>
    </w:p>
    <w:p w14:paraId="409BC422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classify</w:t>
      </w:r>
      <w:r w:rsidRPr="000D0D27">
        <w:rPr>
          <w:rFonts w:ascii="Arial" w:hAnsi="Arial" w:cs="Arial"/>
          <w:spacing w:val="-5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 analyze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characteristics of d-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and f-block </w:t>
      </w:r>
      <w:r w:rsidRPr="000D0D27">
        <w:rPr>
          <w:rFonts w:ascii="Arial" w:hAnsi="Arial" w:cs="Arial"/>
          <w:spacing w:val="-2"/>
          <w:sz w:val="24"/>
          <w:szCs w:val="24"/>
        </w:rPr>
        <w:t>elements.</w:t>
      </w:r>
    </w:p>
    <w:p w14:paraId="32C02DFC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40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compare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properties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 lanthanides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and </w:t>
      </w:r>
      <w:r w:rsidRPr="000D0D27">
        <w:rPr>
          <w:rFonts w:ascii="Arial" w:hAnsi="Arial" w:cs="Arial"/>
          <w:spacing w:val="-2"/>
          <w:sz w:val="24"/>
          <w:szCs w:val="24"/>
        </w:rPr>
        <w:t>actinides.</w:t>
      </w:r>
    </w:p>
    <w:p w14:paraId="11B0EA07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understand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processes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involved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 the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extraction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metals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from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their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ores.</w:t>
      </w:r>
    </w:p>
    <w:p w14:paraId="4B0EBAFA" w14:textId="77777777" w:rsidR="008855DF" w:rsidRPr="000D0D27" w:rsidRDefault="008855DF" w:rsidP="008855DF">
      <w:pPr>
        <w:pStyle w:val="BodyText"/>
        <w:spacing w:before="105"/>
        <w:rPr>
          <w:rFonts w:ascii="Arial" w:hAnsi="Arial" w:cs="Arial"/>
        </w:rPr>
      </w:pPr>
    </w:p>
    <w:p w14:paraId="0F27D7A6" w14:textId="77777777" w:rsidR="008855DF" w:rsidRPr="000D0D27" w:rsidRDefault="008855DF" w:rsidP="008855DF">
      <w:pPr>
        <w:pStyle w:val="Heading1"/>
        <w:numPr>
          <w:ilvl w:val="0"/>
          <w:numId w:val="2"/>
        </w:numPr>
        <w:tabs>
          <w:tab w:val="left" w:pos="480"/>
        </w:tabs>
        <w:spacing w:before="0"/>
        <w:ind w:left="480" w:hanging="30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 xml:space="preserve">  COURSE </w:t>
      </w:r>
      <w:r w:rsidRPr="000D0D27">
        <w:rPr>
          <w:rFonts w:ascii="Arial" w:hAnsi="Arial" w:cs="Arial"/>
          <w:spacing w:val="-2"/>
          <w:sz w:val="24"/>
          <w:szCs w:val="24"/>
        </w:rPr>
        <w:t>OUTCOMES:</w:t>
      </w:r>
    </w:p>
    <w:p w14:paraId="0688B215" w14:textId="77777777" w:rsidR="008855DF" w:rsidRPr="000D0D27" w:rsidRDefault="008855DF" w:rsidP="008855DF">
      <w:pPr>
        <w:pStyle w:val="BodyText"/>
        <w:spacing w:before="39"/>
        <w:ind w:left="174"/>
        <w:rPr>
          <w:rFonts w:ascii="Arial" w:hAnsi="Arial" w:cs="Arial"/>
        </w:rPr>
      </w:pPr>
      <w:r w:rsidRPr="000D0D27">
        <w:rPr>
          <w:rFonts w:ascii="Arial" w:hAnsi="Arial" w:cs="Arial"/>
        </w:rPr>
        <w:t xml:space="preserve">       At</w:t>
      </w:r>
      <w:r w:rsidRPr="000D0D27">
        <w:rPr>
          <w:rFonts w:ascii="Arial" w:hAnsi="Arial" w:cs="Arial"/>
          <w:spacing w:val="-3"/>
        </w:rPr>
        <w:t xml:space="preserve"> </w:t>
      </w:r>
      <w:r w:rsidRPr="000D0D27">
        <w:rPr>
          <w:rFonts w:ascii="Arial" w:hAnsi="Arial" w:cs="Arial"/>
        </w:rPr>
        <w:t>the end 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the course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the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student will</w:t>
      </w:r>
      <w:r w:rsidRPr="000D0D27">
        <w:rPr>
          <w:rFonts w:ascii="Arial" w:hAnsi="Arial" w:cs="Arial"/>
          <w:spacing w:val="2"/>
        </w:rPr>
        <w:t xml:space="preserve"> </w:t>
      </w:r>
      <w:r w:rsidRPr="000D0D27">
        <w:rPr>
          <w:rFonts w:ascii="Arial" w:hAnsi="Arial" w:cs="Arial"/>
        </w:rPr>
        <w:t>be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 xml:space="preserve">able </w:t>
      </w:r>
      <w:r w:rsidRPr="000D0D27">
        <w:rPr>
          <w:rFonts w:ascii="Arial" w:hAnsi="Arial" w:cs="Arial"/>
          <w:spacing w:val="-5"/>
        </w:rPr>
        <w:t>to</w:t>
      </w:r>
    </w:p>
    <w:p w14:paraId="45247AA3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Explain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 structures 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preparation of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key</w:t>
      </w:r>
      <w:r w:rsidRPr="000D0D27">
        <w:rPr>
          <w:rFonts w:ascii="Arial" w:hAnsi="Arial" w:cs="Arial"/>
          <w:spacing w:val="-5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p-block </w:t>
      </w:r>
      <w:r w:rsidRPr="000D0D27">
        <w:rPr>
          <w:rFonts w:ascii="Arial" w:hAnsi="Arial" w:cs="Arial"/>
          <w:spacing w:val="-2"/>
          <w:sz w:val="24"/>
          <w:szCs w:val="24"/>
        </w:rPr>
        <w:t>compounds.</w:t>
      </w:r>
    </w:p>
    <w:p w14:paraId="2381A319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Classify</w:t>
      </w:r>
      <w:r w:rsidRPr="000D0D27">
        <w:rPr>
          <w:rFonts w:ascii="Arial" w:hAnsi="Arial" w:cs="Arial"/>
          <w:spacing w:val="-6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d- and f-block elements 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discuss their properties 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oxidation </w:t>
      </w:r>
      <w:r w:rsidRPr="000D0D27">
        <w:rPr>
          <w:rFonts w:ascii="Arial" w:hAnsi="Arial" w:cs="Arial"/>
          <w:spacing w:val="-2"/>
          <w:sz w:val="24"/>
          <w:szCs w:val="24"/>
        </w:rPr>
        <w:t>states.</w:t>
      </w:r>
    </w:p>
    <w:p w14:paraId="3F5AAE6E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Analyze</w:t>
      </w:r>
      <w:r w:rsidRPr="000D0D27">
        <w:rPr>
          <w:rFonts w:ascii="Arial" w:hAnsi="Arial" w:cs="Arial"/>
          <w:spacing w:val="-5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magnetic,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catalytic,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color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properties 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transition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metals.</w:t>
      </w:r>
    </w:p>
    <w:p w14:paraId="14E27C38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Compare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contrast lanthanides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actinides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based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electronic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configuration.</w:t>
      </w:r>
    </w:p>
    <w:p w14:paraId="4FC4240B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Explain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differentiate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various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metallurgical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processes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used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extraction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metals.</w:t>
      </w:r>
    </w:p>
    <w:p w14:paraId="32A7A093" w14:textId="77777777" w:rsidR="008855DF" w:rsidRPr="000D0D27" w:rsidRDefault="008855DF" w:rsidP="008855DF">
      <w:pPr>
        <w:pStyle w:val="Heading2"/>
        <w:tabs>
          <w:tab w:val="left" w:pos="8756"/>
        </w:tabs>
        <w:spacing w:before="43"/>
        <w:ind w:left="174"/>
        <w:rPr>
          <w:rFonts w:ascii="Arial" w:hAnsi="Arial" w:cs="Arial"/>
          <w:b/>
          <w:sz w:val="24"/>
          <w:szCs w:val="24"/>
        </w:rPr>
      </w:pPr>
    </w:p>
    <w:p w14:paraId="63C7F46D" w14:textId="77777777" w:rsidR="008855DF" w:rsidRPr="000D0D27" w:rsidRDefault="000D0D27" w:rsidP="008855DF">
      <w:pPr>
        <w:pStyle w:val="Heading2"/>
        <w:tabs>
          <w:tab w:val="left" w:pos="8756"/>
        </w:tabs>
        <w:spacing w:before="43"/>
        <w:ind w:left="174"/>
        <w:rPr>
          <w:rFonts w:ascii="Arial" w:hAnsi="Arial" w:cs="Arial"/>
          <w:b/>
          <w:color w:val="auto"/>
          <w:sz w:val="24"/>
          <w:szCs w:val="24"/>
        </w:rPr>
      </w:pPr>
      <w:r w:rsidRPr="000D0D27">
        <w:rPr>
          <w:rFonts w:ascii="Arial" w:hAnsi="Arial" w:cs="Arial"/>
          <w:b/>
          <w:color w:val="auto"/>
          <w:sz w:val="24"/>
          <w:szCs w:val="24"/>
        </w:rPr>
        <w:t xml:space="preserve">   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UNIT-1:</w:t>
      </w:r>
      <w:r w:rsidR="008855DF" w:rsidRPr="000D0D27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CHEMISTRY</w:t>
      </w:r>
      <w:r w:rsidR="008855DF"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OF</w:t>
      </w:r>
      <w:r w:rsidR="008855DF"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p-BLOCK</w:t>
      </w:r>
      <w:r w:rsidR="008855DF"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ELEMENTS</w:t>
      </w:r>
      <w:r w:rsidR="008855DF" w:rsidRPr="000D0D27">
        <w:rPr>
          <w:rFonts w:ascii="Arial" w:hAnsi="Arial" w:cs="Arial"/>
          <w:b/>
          <w:color w:val="auto"/>
          <w:spacing w:val="1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 xml:space="preserve">– </w:t>
      </w:r>
      <w:r w:rsidR="008855DF" w:rsidRPr="000D0D27">
        <w:rPr>
          <w:rFonts w:ascii="Arial" w:hAnsi="Arial" w:cs="Arial"/>
          <w:b/>
          <w:color w:val="auto"/>
          <w:spacing w:val="-10"/>
          <w:sz w:val="24"/>
          <w:szCs w:val="24"/>
        </w:rPr>
        <w:t>I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ab/>
        <w:t>(9</w:t>
      </w:r>
      <w:r w:rsidR="008855DF"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>h)</w:t>
      </w:r>
    </w:p>
    <w:p w14:paraId="08F8EF50" w14:textId="77777777" w:rsidR="008855DF" w:rsidRPr="000D0D27" w:rsidRDefault="008855DF" w:rsidP="000D0D27">
      <w:pPr>
        <w:pStyle w:val="BodyText"/>
        <w:spacing w:before="36"/>
        <w:ind w:left="174" w:firstLine="546"/>
        <w:rPr>
          <w:rFonts w:ascii="Arial" w:hAnsi="Arial" w:cs="Arial"/>
        </w:rPr>
      </w:pPr>
      <w:r w:rsidRPr="000D0D27">
        <w:rPr>
          <w:rFonts w:ascii="Arial" w:hAnsi="Arial" w:cs="Arial"/>
          <w:b/>
        </w:rPr>
        <w:t>Group</w:t>
      </w:r>
      <w:r w:rsidRPr="000D0D27">
        <w:rPr>
          <w:rFonts w:ascii="Arial" w:hAnsi="Arial" w:cs="Arial"/>
          <w:b/>
          <w:spacing w:val="-4"/>
        </w:rPr>
        <w:t xml:space="preserve"> </w:t>
      </w:r>
      <w:r w:rsidRPr="000D0D27">
        <w:rPr>
          <w:rFonts w:ascii="Arial" w:hAnsi="Arial" w:cs="Arial"/>
          <w:b/>
        </w:rPr>
        <w:t>13:</w:t>
      </w:r>
      <w:r w:rsidRPr="000D0D27">
        <w:rPr>
          <w:rFonts w:ascii="Arial" w:hAnsi="Arial" w:cs="Arial"/>
          <w:b/>
          <w:spacing w:val="-2"/>
        </w:rPr>
        <w:t xml:space="preserve"> </w:t>
      </w:r>
      <w:r w:rsidRPr="000D0D27">
        <w:rPr>
          <w:rFonts w:ascii="Arial" w:hAnsi="Arial" w:cs="Arial"/>
        </w:rPr>
        <w:t>Preparation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and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structure</w:t>
      </w:r>
      <w:r w:rsidRPr="000D0D27">
        <w:rPr>
          <w:rFonts w:ascii="Arial" w:hAnsi="Arial" w:cs="Arial"/>
          <w:spacing w:val="-3"/>
        </w:rPr>
        <w:t xml:space="preserve"> </w:t>
      </w:r>
      <w:r w:rsidRPr="000D0D27">
        <w:rPr>
          <w:rFonts w:ascii="Arial" w:hAnsi="Arial" w:cs="Arial"/>
        </w:rPr>
        <w:t>of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Diborane,</w:t>
      </w:r>
      <w:r w:rsidRPr="000D0D27">
        <w:rPr>
          <w:rFonts w:ascii="Arial" w:hAnsi="Arial" w:cs="Arial"/>
          <w:spacing w:val="1"/>
        </w:rPr>
        <w:t xml:space="preserve"> </w:t>
      </w:r>
      <w:r w:rsidRPr="000D0D27">
        <w:rPr>
          <w:rFonts w:ascii="Arial" w:hAnsi="Arial" w:cs="Arial"/>
        </w:rPr>
        <w:t>Borazine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and</w:t>
      </w:r>
      <w:r w:rsidRPr="000D0D27">
        <w:rPr>
          <w:rFonts w:ascii="Arial" w:hAnsi="Arial" w:cs="Arial"/>
          <w:spacing w:val="42"/>
        </w:rPr>
        <w:t xml:space="preserve"> </w:t>
      </w:r>
      <w:r w:rsidRPr="000D0D27">
        <w:rPr>
          <w:rFonts w:ascii="Arial" w:hAnsi="Arial" w:cs="Arial"/>
          <w:spacing w:val="-2"/>
          <w:position w:val="2"/>
        </w:rPr>
        <w:t>(BN)</w:t>
      </w:r>
      <w:r w:rsidRPr="000D0D27">
        <w:rPr>
          <w:rFonts w:ascii="Arial" w:hAnsi="Arial" w:cs="Arial"/>
          <w:spacing w:val="-2"/>
        </w:rPr>
        <w:t>x.</w:t>
      </w:r>
    </w:p>
    <w:p w14:paraId="51019140" w14:textId="77777777" w:rsidR="008855DF" w:rsidRPr="000D0D27" w:rsidRDefault="008855DF" w:rsidP="000D0D27">
      <w:pPr>
        <w:pStyle w:val="BodyText"/>
        <w:spacing w:before="139"/>
        <w:ind w:left="174" w:firstLine="546"/>
        <w:rPr>
          <w:rFonts w:ascii="Arial" w:hAnsi="Arial" w:cs="Arial"/>
        </w:rPr>
      </w:pPr>
      <w:r w:rsidRPr="000D0D27">
        <w:rPr>
          <w:rFonts w:ascii="Arial" w:hAnsi="Arial" w:cs="Arial"/>
          <w:b/>
        </w:rPr>
        <w:t>Group</w:t>
      </w:r>
      <w:r w:rsidRPr="000D0D27">
        <w:rPr>
          <w:rFonts w:ascii="Arial" w:hAnsi="Arial" w:cs="Arial"/>
          <w:b/>
          <w:spacing w:val="-2"/>
        </w:rPr>
        <w:t xml:space="preserve"> </w:t>
      </w:r>
      <w:r w:rsidRPr="000D0D27">
        <w:rPr>
          <w:rFonts w:ascii="Arial" w:hAnsi="Arial" w:cs="Arial"/>
          <w:b/>
        </w:rPr>
        <w:t>14:</w:t>
      </w:r>
      <w:r w:rsidRPr="000D0D27">
        <w:rPr>
          <w:rFonts w:ascii="Arial" w:hAnsi="Arial" w:cs="Arial"/>
          <w:b/>
          <w:spacing w:val="-1"/>
        </w:rPr>
        <w:t xml:space="preserve"> </w:t>
      </w:r>
      <w:r w:rsidRPr="000D0D27">
        <w:rPr>
          <w:rFonts w:ascii="Arial" w:hAnsi="Arial" w:cs="Arial"/>
        </w:rPr>
        <w:t>Preparation,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classification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and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uses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  <w:spacing w:val="-2"/>
        </w:rPr>
        <w:t>silicones.</w:t>
      </w:r>
    </w:p>
    <w:p w14:paraId="442E1F23" w14:textId="77777777" w:rsidR="008855DF" w:rsidRPr="000D0D27" w:rsidRDefault="008855DF" w:rsidP="000D0D27">
      <w:pPr>
        <w:pStyle w:val="BodyText"/>
        <w:spacing w:before="139"/>
        <w:ind w:left="174" w:firstLine="546"/>
        <w:rPr>
          <w:rFonts w:ascii="Arial" w:hAnsi="Arial" w:cs="Arial"/>
          <w:position w:val="-1"/>
        </w:rPr>
      </w:pPr>
      <w:r w:rsidRPr="000D0D27">
        <w:rPr>
          <w:rFonts w:ascii="Arial" w:hAnsi="Arial" w:cs="Arial"/>
          <w:b/>
        </w:rPr>
        <w:t>Group</w:t>
      </w:r>
      <w:r w:rsidRPr="000D0D27">
        <w:rPr>
          <w:rFonts w:ascii="Arial" w:hAnsi="Arial" w:cs="Arial"/>
          <w:b/>
          <w:spacing w:val="-3"/>
        </w:rPr>
        <w:t xml:space="preserve"> </w:t>
      </w:r>
      <w:r w:rsidRPr="000D0D27">
        <w:rPr>
          <w:rFonts w:ascii="Arial" w:hAnsi="Arial" w:cs="Arial"/>
          <w:b/>
        </w:rPr>
        <w:t>15:</w:t>
      </w:r>
      <w:r w:rsidRPr="000D0D27">
        <w:rPr>
          <w:rFonts w:ascii="Arial" w:hAnsi="Arial" w:cs="Arial"/>
          <w:b/>
          <w:spacing w:val="-1"/>
        </w:rPr>
        <w:t xml:space="preserve"> </w:t>
      </w:r>
      <w:r w:rsidRPr="000D0D27">
        <w:rPr>
          <w:rFonts w:ascii="Arial" w:hAnsi="Arial" w:cs="Arial"/>
        </w:rPr>
        <w:t>Preparation and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structure</w:t>
      </w:r>
      <w:r w:rsidRPr="000D0D27">
        <w:rPr>
          <w:rFonts w:ascii="Arial" w:hAnsi="Arial" w:cs="Arial"/>
          <w:spacing w:val="-3"/>
        </w:rPr>
        <w:t xml:space="preserve"> </w:t>
      </w:r>
      <w:r w:rsidRPr="000D0D27">
        <w:rPr>
          <w:rFonts w:ascii="Arial" w:hAnsi="Arial" w:cs="Arial"/>
        </w:rPr>
        <w:t>of Phosphonitrilic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Chloride</w:t>
      </w:r>
      <w:r w:rsidRPr="000D0D27">
        <w:rPr>
          <w:rFonts w:ascii="Arial" w:hAnsi="Arial" w:cs="Arial"/>
          <w:spacing w:val="-2"/>
        </w:rPr>
        <w:t xml:space="preserve"> P</w:t>
      </w:r>
      <w:r w:rsidRPr="000D0D27">
        <w:rPr>
          <w:rFonts w:ascii="Arial" w:hAnsi="Arial" w:cs="Arial"/>
          <w:spacing w:val="-2"/>
          <w:vertAlign w:val="subscript"/>
        </w:rPr>
        <w:t>3</w:t>
      </w:r>
      <w:r w:rsidRPr="000D0D27">
        <w:rPr>
          <w:rFonts w:ascii="Arial" w:hAnsi="Arial" w:cs="Arial"/>
          <w:spacing w:val="-2"/>
        </w:rPr>
        <w:t>N</w:t>
      </w:r>
      <w:r w:rsidRPr="000D0D27">
        <w:rPr>
          <w:rFonts w:ascii="Arial" w:hAnsi="Arial" w:cs="Arial"/>
          <w:spacing w:val="-2"/>
          <w:vertAlign w:val="subscript"/>
        </w:rPr>
        <w:t>3</w:t>
      </w:r>
      <w:r w:rsidRPr="000D0D27">
        <w:rPr>
          <w:rFonts w:ascii="Arial" w:hAnsi="Arial" w:cs="Arial"/>
          <w:spacing w:val="-2"/>
        </w:rPr>
        <w:t>Cl</w:t>
      </w:r>
      <w:r w:rsidRPr="000D0D27">
        <w:rPr>
          <w:rFonts w:ascii="Arial" w:hAnsi="Arial" w:cs="Arial"/>
          <w:spacing w:val="-2"/>
          <w:vertAlign w:val="subscript"/>
        </w:rPr>
        <w:t>6</w:t>
      </w:r>
      <w:r w:rsidRPr="000D0D27">
        <w:rPr>
          <w:rFonts w:ascii="Arial" w:hAnsi="Arial" w:cs="Arial"/>
          <w:spacing w:val="-2"/>
          <w:position w:val="-1"/>
        </w:rPr>
        <w:t>.</w:t>
      </w:r>
    </w:p>
    <w:p w14:paraId="386D6838" w14:textId="77777777" w:rsidR="008855DF" w:rsidRPr="000D0D27" w:rsidRDefault="008855DF" w:rsidP="008855DF">
      <w:pPr>
        <w:pStyle w:val="BodyText"/>
        <w:spacing w:before="107"/>
        <w:rPr>
          <w:rFonts w:ascii="Arial" w:hAnsi="Arial" w:cs="Arial"/>
        </w:rPr>
      </w:pPr>
    </w:p>
    <w:p w14:paraId="5843F267" w14:textId="77777777" w:rsidR="008855DF" w:rsidRPr="000D0D27" w:rsidRDefault="000D0D27" w:rsidP="008855DF">
      <w:pPr>
        <w:pStyle w:val="Heading2"/>
        <w:tabs>
          <w:tab w:val="left" w:pos="8756"/>
        </w:tabs>
        <w:spacing w:before="0"/>
        <w:ind w:left="174"/>
        <w:rPr>
          <w:rFonts w:ascii="Arial" w:hAnsi="Arial" w:cs="Arial"/>
          <w:b/>
          <w:color w:val="auto"/>
          <w:sz w:val="24"/>
          <w:szCs w:val="24"/>
        </w:rPr>
      </w:pPr>
      <w:r w:rsidRPr="000D0D27"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UNIT-2:</w:t>
      </w:r>
      <w:r w:rsidR="008855DF"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CHEMISTRY</w:t>
      </w:r>
      <w:r w:rsidR="008855DF"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OF</w:t>
      </w:r>
      <w:r w:rsidR="008855DF"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p-BLOCK</w:t>
      </w:r>
      <w:r w:rsidR="008855DF"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ELEMENTS</w:t>
      </w:r>
      <w:r w:rsidR="008855DF" w:rsidRPr="000D0D27">
        <w:rPr>
          <w:rFonts w:ascii="Arial" w:hAnsi="Arial" w:cs="Arial"/>
          <w:b/>
          <w:color w:val="auto"/>
          <w:spacing w:val="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>–</w:t>
      </w:r>
      <w:r w:rsidR="008855DF" w:rsidRPr="000D0D27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>II</w:t>
      </w:r>
      <w:r w:rsidR="008855DF" w:rsidRPr="000D0D27">
        <w:rPr>
          <w:rFonts w:ascii="Arial" w:hAnsi="Arial" w:cs="Arial"/>
          <w:b/>
          <w:color w:val="auto"/>
          <w:sz w:val="24"/>
          <w:szCs w:val="24"/>
        </w:rPr>
        <w:tab/>
        <w:t>(9</w:t>
      </w:r>
      <w:r w:rsidR="008855DF"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>h)</w:t>
      </w:r>
    </w:p>
    <w:p w14:paraId="41B72CE3" w14:textId="77777777" w:rsidR="008855DF" w:rsidRPr="000D0D27" w:rsidRDefault="008855DF" w:rsidP="000D0D27">
      <w:pPr>
        <w:pStyle w:val="BodyText"/>
        <w:spacing w:before="36"/>
        <w:ind w:left="174" w:firstLine="546"/>
        <w:rPr>
          <w:rFonts w:ascii="Arial" w:hAnsi="Arial" w:cs="Arial"/>
        </w:rPr>
      </w:pPr>
      <w:r w:rsidRPr="000D0D27">
        <w:rPr>
          <w:rFonts w:ascii="Arial" w:hAnsi="Arial" w:cs="Arial"/>
          <w:b/>
        </w:rPr>
        <w:t>Group</w:t>
      </w:r>
      <w:r w:rsidRPr="000D0D27">
        <w:rPr>
          <w:rFonts w:ascii="Arial" w:hAnsi="Arial" w:cs="Arial"/>
          <w:b/>
          <w:spacing w:val="-1"/>
        </w:rPr>
        <w:t xml:space="preserve"> </w:t>
      </w:r>
      <w:r w:rsidRPr="000D0D27">
        <w:rPr>
          <w:rFonts w:ascii="Arial" w:hAnsi="Arial" w:cs="Arial"/>
          <w:b/>
        </w:rPr>
        <w:t>16:</w:t>
      </w:r>
      <w:r w:rsidRPr="000D0D27">
        <w:rPr>
          <w:rFonts w:ascii="Arial" w:hAnsi="Arial" w:cs="Arial"/>
          <w:b/>
          <w:spacing w:val="-1"/>
        </w:rPr>
        <w:t xml:space="preserve"> </w:t>
      </w:r>
      <w:r w:rsidRPr="000D0D27">
        <w:rPr>
          <w:rFonts w:ascii="Arial" w:hAnsi="Arial" w:cs="Arial"/>
        </w:rPr>
        <w:t>Classification</w:t>
      </w:r>
      <w:r w:rsidRPr="000D0D27">
        <w:rPr>
          <w:rFonts w:ascii="Arial" w:hAnsi="Arial" w:cs="Arial"/>
          <w:spacing w:val="2"/>
        </w:rPr>
        <w:t xml:space="preserve"> </w:t>
      </w:r>
      <w:r w:rsidRPr="000D0D27">
        <w:rPr>
          <w:rFonts w:ascii="Arial" w:hAnsi="Arial" w:cs="Arial"/>
        </w:rPr>
        <w:t>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oxides,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structures 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oxides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and oxoacids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 xml:space="preserve">of </w:t>
      </w:r>
      <w:r w:rsidRPr="000D0D27">
        <w:rPr>
          <w:rFonts w:ascii="Arial" w:hAnsi="Arial" w:cs="Arial"/>
          <w:spacing w:val="-2"/>
        </w:rPr>
        <w:t>sulphur.</w:t>
      </w:r>
    </w:p>
    <w:p w14:paraId="2B41E7A5" w14:textId="77777777" w:rsidR="008855DF" w:rsidRPr="000D0D27" w:rsidRDefault="008855DF" w:rsidP="000D0D27">
      <w:pPr>
        <w:pStyle w:val="BodyText"/>
        <w:spacing w:before="137"/>
        <w:ind w:left="174" w:firstLine="546"/>
        <w:rPr>
          <w:rFonts w:ascii="Arial" w:hAnsi="Arial" w:cs="Arial"/>
        </w:rPr>
      </w:pPr>
      <w:r w:rsidRPr="000D0D27">
        <w:rPr>
          <w:rFonts w:ascii="Arial" w:hAnsi="Arial" w:cs="Arial"/>
          <w:b/>
        </w:rPr>
        <w:t>Group</w:t>
      </w:r>
      <w:r w:rsidRPr="000D0D27">
        <w:rPr>
          <w:rFonts w:ascii="Arial" w:hAnsi="Arial" w:cs="Arial"/>
          <w:b/>
          <w:spacing w:val="-5"/>
        </w:rPr>
        <w:t xml:space="preserve"> </w:t>
      </w:r>
      <w:r w:rsidRPr="000D0D27">
        <w:rPr>
          <w:rFonts w:ascii="Arial" w:hAnsi="Arial" w:cs="Arial"/>
          <w:b/>
        </w:rPr>
        <w:t>17:</w:t>
      </w:r>
      <w:r w:rsidRPr="000D0D27">
        <w:rPr>
          <w:rFonts w:ascii="Arial" w:hAnsi="Arial" w:cs="Arial"/>
          <w:b/>
          <w:spacing w:val="-2"/>
        </w:rPr>
        <w:t xml:space="preserve"> </w:t>
      </w:r>
      <w:r w:rsidRPr="000D0D27">
        <w:rPr>
          <w:rFonts w:ascii="Arial" w:hAnsi="Arial" w:cs="Arial"/>
        </w:rPr>
        <w:t>Preparation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and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structures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Interhalogen compounds,</w:t>
      </w:r>
      <w:r w:rsidRPr="000D0D27">
        <w:rPr>
          <w:rFonts w:ascii="Arial" w:hAnsi="Arial" w:cs="Arial"/>
          <w:spacing w:val="1"/>
        </w:rPr>
        <w:t xml:space="preserve"> </w:t>
      </w:r>
      <w:r w:rsidRPr="000D0D27">
        <w:rPr>
          <w:rFonts w:ascii="Arial" w:hAnsi="Arial" w:cs="Arial"/>
          <w:spacing w:val="-2"/>
        </w:rPr>
        <w:t>Pseudohalogens.</w:t>
      </w:r>
    </w:p>
    <w:p w14:paraId="1A605CFE" w14:textId="77777777" w:rsidR="008855DF" w:rsidRPr="000D0D27" w:rsidRDefault="008855DF" w:rsidP="008855DF">
      <w:pPr>
        <w:pStyle w:val="BodyText"/>
        <w:spacing w:before="109"/>
        <w:rPr>
          <w:rFonts w:ascii="Arial" w:hAnsi="Arial" w:cs="Arial"/>
        </w:rPr>
      </w:pPr>
    </w:p>
    <w:p w14:paraId="7DDC2AA7" w14:textId="77777777" w:rsidR="008855DF" w:rsidRPr="000D0D27" w:rsidRDefault="008855DF" w:rsidP="008855DF">
      <w:pPr>
        <w:pStyle w:val="Heading2"/>
        <w:tabs>
          <w:tab w:val="left" w:pos="8816"/>
        </w:tabs>
        <w:spacing w:before="0"/>
        <w:ind w:left="174"/>
        <w:rPr>
          <w:rFonts w:ascii="Arial" w:hAnsi="Arial" w:cs="Arial"/>
          <w:b/>
          <w:color w:val="auto"/>
          <w:sz w:val="24"/>
          <w:szCs w:val="24"/>
        </w:rPr>
      </w:pPr>
      <w:r w:rsidRPr="000D0D27">
        <w:rPr>
          <w:rFonts w:ascii="Arial" w:hAnsi="Arial" w:cs="Arial"/>
          <w:b/>
          <w:color w:val="auto"/>
          <w:sz w:val="24"/>
          <w:szCs w:val="24"/>
        </w:rPr>
        <w:t>UNIT-3:</w:t>
      </w:r>
      <w:r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CHEMISTRY</w:t>
      </w:r>
      <w:r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OF</w:t>
      </w:r>
      <w:r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d-BLOCK</w:t>
      </w:r>
      <w:r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ELEMENTS</w:t>
      </w:r>
      <w:r w:rsidRPr="000D0D27">
        <w:rPr>
          <w:rFonts w:ascii="Arial" w:hAnsi="Arial" w:cs="Arial"/>
          <w:b/>
          <w:color w:val="auto"/>
          <w:sz w:val="24"/>
          <w:szCs w:val="24"/>
        </w:rPr>
        <w:tab/>
        <w:t>(9</w:t>
      </w:r>
      <w:r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>h)</w:t>
      </w:r>
    </w:p>
    <w:p w14:paraId="025D3338" w14:textId="77777777" w:rsidR="008855DF" w:rsidRPr="000D0D27" w:rsidRDefault="008855DF" w:rsidP="000D0D27">
      <w:pPr>
        <w:pStyle w:val="BodyText"/>
        <w:spacing w:before="36" w:line="360" w:lineRule="auto"/>
        <w:ind w:left="360" w:right="85" w:firstLine="360"/>
        <w:jc w:val="both"/>
        <w:rPr>
          <w:rFonts w:ascii="Arial" w:hAnsi="Arial" w:cs="Arial"/>
        </w:rPr>
      </w:pPr>
      <w:r w:rsidRPr="000D0D27">
        <w:rPr>
          <w:rFonts w:ascii="Arial" w:hAnsi="Arial" w:cs="Arial"/>
        </w:rPr>
        <w:t xml:space="preserve">Characteristics of d-block elements with special reference to electronic configuration, variable </w:t>
      </w:r>
      <w:r w:rsidR="000D0D27" w:rsidRPr="000D0D27">
        <w:rPr>
          <w:rFonts w:ascii="Arial" w:hAnsi="Arial" w:cs="Arial"/>
        </w:rPr>
        <w:t xml:space="preserve">    </w:t>
      </w:r>
      <w:r w:rsidRPr="000D0D27">
        <w:rPr>
          <w:rFonts w:ascii="Arial" w:hAnsi="Arial" w:cs="Arial"/>
        </w:rPr>
        <w:t>valency, colour, magnetic properties, catalytic properties and ability to form complexes. Stability of various oxidation states of 3d-series.</w:t>
      </w:r>
    </w:p>
    <w:p w14:paraId="4C82AA35" w14:textId="77777777" w:rsidR="008855DF" w:rsidRPr="000D0D27" w:rsidRDefault="008855DF" w:rsidP="008855DF">
      <w:pPr>
        <w:pStyle w:val="Heading2"/>
        <w:tabs>
          <w:tab w:val="left" w:pos="8756"/>
        </w:tabs>
        <w:spacing w:before="244"/>
        <w:ind w:left="174"/>
        <w:rPr>
          <w:rFonts w:ascii="Arial" w:hAnsi="Arial" w:cs="Arial"/>
          <w:b/>
          <w:color w:val="auto"/>
          <w:sz w:val="24"/>
          <w:szCs w:val="24"/>
        </w:rPr>
      </w:pPr>
      <w:r w:rsidRPr="000D0D27">
        <w:rPr>
          <w:rFonts w:ascii="Arial" w:hAnsi="Arial" w:cs="Arial"/>
          <w:b/>
          <w:color w:val="auto"/>
          <w:sz w:val="24"/>
          <w:szCs w:val="24"/>
        </w:rPr>
        <w:t>UNIT-4:</w:t>
      </w:r>
      <w:r w:rsidRPr="000D0D27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CHEMISTRY</w:t>
      </w:r>
      <w:r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OF</w:t>
      </w:r>
      <w:r w:rsidRPr="000D0D27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f-BLOCK</w:t>
      </w:r>
      <w:r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ELEMENTS</w:t>
      </w:r>
      <w:r w:rsidRPr="000D0D27">
        <w:rPr>
          <w:rFonts w:ascii="Arial" w:hAnsi="Arial" w:cs="Arial"/>
          <w:b/>
          <w:color w:val="auto"/>
          <w:sz w:val="24"/>
          <w:szCs w:val="24"/>
        </w:rPr>
        <w:tab/>
        <w:t xml:space="preserve">(9 </w:t>
      </w:r>
      <w:r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>h)</w:t>
      </w:r>
    </w:p>
    <w:p w14:paraId="4BC89C4E" w14:textId="77777777" w:rsidR="008855DF" w:rsidRPr="000D0D27" w:rsidRDefault="008855DF" w:rsidP="000D0D27">
      <w:pPr>
        <w:pStyle w:val="BodyText"/>
        <w:spacing w:before="38" w:line="360" w:lineRule="auto"/>
        <w:ind w:left="450" w:right="136" w:firstLine="270"/>
        <w:jc w:val="both"/>
        <w:rPr>
          <w:rFonts w:ascii="Arial" w:hAnsi="Arial" w:cs="Arial"/>
        </w:rPr>
      </w:pPr>
      <w:r w:rsidRPr="000D0D27">
        <w:rPr>
          <w:rFonts w:ascii="Arial" w:hAnsi="Arial" w:cs="Arial"/>
          <w:b/>
        </w:rPr>
        <w:t>Chemistry of Lanthanides</w:t>
      </w:r>
      <w:r w:rsidRPr="000D0D27">
        <w:rPr>
          <w:rFonts w:ascii="Arial" w:hAnsi="Arial" w:cs="Arial"/>
        </w:rPr>
        <w:t>: Electronic configuration, oxidation states, colour, magnetic properties, lanthanide contraction, consequences of lanthanide contraction.</w:t>
      </w:r>
    </w:p>
    <w:p w14:paraId="6A214023" w14:textId="77777777" w:rsidR="008855DF" w:rsidRPr="000D0D27" w:rsidRDefault="008855DF" w:rsidP="000D0D27">
      <w:pPr>
        <w:pStyle w:val="BodyText"/>
        <w:spacing w:before="137"/>
        <w:ind w:left="174" w:firstLine="276"/>
        <w:jc w:val="both"/>
        <w:rPr>
          <w:rFonts w:ascii="Arial" w:hAnsi="Arial" w:cs="Arial"/>
        </w:rPr>
      </w:pPr>
      <w:r w:rsidRPr="000D0D27">
        <w:rPr>
          <w:rFonts w:ascii="Arial" w:hAnsi="Arial" w:cs="Arial"/>
        </w:rPr>
        <w:t>Comparison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lanthanides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and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  <w:spacing w:val="-2"/>
        </w:rPr>
        <w:t>actinides.</w:t>
      </w:r>
    </w:p>
    <w:p w14:paraId="18A67CD2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460F52AA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54E31D72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27ED8884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5E9AEB38" w14:textId="77777777" w:rsidR="008855DF" w:rsidRPr="000D0D27" w:rsidRDefault="000D0D27" w:rsidP="000D0D27">
      <w:pPr>
        <w:pStyle w:val="BodyText"/>
        <w:spacing w:before="67"/>
        <w:ind w:firstLine="174"/>
        <w:rPr>
          <w:rFonts w:ascii="Arial" w:hAnsi="Arial" w:cs="Arial"/>
        </w:rPr>
      </w:pPr>
      <w:r w:rsidRPr="000D0D27">
        <w:rPr>
          <w:rFonts w:ascii="Arial" w:hAnsi="Arial" w:cs="Arial"/>
          <w:bCs/>
          <w:color w:val="000000"/>
          <w:w w:val="112"/>
        </w:rPr>
        <w:t>CH-Ma2-1201(3)</w:t>
      </w:r>
      <w:r w:rsidRPr="000D0D27">
        <w:rPr>
          <w:rFonts w:ascii="Arial" w:hAnsi="Arial" w:cs="Arial"/>
          <w:bCs/>
          <w:color w:val="000000"/>
          <w:w w:val="112"/>
        </w:rPr>
        <w:tab/>
      </w:r>
      <w:r w:rsidRPr="000D0D27">
        <w:rPr>
          <w:rFonts w:ascii="Arial" w:hAnsi="Arial" w:cs="Arial"/>
          <w:bCs/>
          <w:color w:val="000000"/>
          <w:w w:val="112"/>
        </w:rPr>
        <w:tab/>
      </w:r>
      <w:r w:rsidRPr="000D0D27">
        <w:rPr>
          <w:rFonts w:ascii="Arial" w:hAnsi="Arial" w:cs="Arial"/>
          <w:bCs/>
          <w:color w:val="000000"/>
          <w:w w:val="112"/>
        </w:rPr>
        <w:tab/>
      </w:r>
      <w:proofErr w:type="gramStart"/>
      <w:r w:rsidRPr="000D0D27">
        <w:rPr>
          <w:rFonts w:ascii="Arial" w:hAnsi="Arial" w:cs="Arial"/>
          <w:bCs/>
          <w:color w:val="000000"/>
          <w:w w:val="112"/>
        </w:rPr>
        <w:tab/>
        <w:t>::</w:t>
      </w:r>
      <w:proofErr w:type="gramEnd"/>
      <w:r w:rsidRPr="000D0D27">
        <w:rPr>
          <w:rFonts w:ascii="Arial" w:hAnsi="Arial" w:cs="Arial"/>
          <w:bCs/>
          <w:color w:val="000000"/>
          <w:w w:val="112"/>
        </w:rPr>
        <w:t>2::</w:t>
      </w:r>
    </w:p>
    <w:p w14:paraId="783EB72E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190658DF" w14:textId="77777777" w:rsidR="008855DF" w:rsidRPr="000D0D27" w:rsidRDefault="008855DF" w:rsidP="008855DF">
      <w:pPr>
        <w:pStyle w:val="Heading2"/>
        <w:tabs>
          <w:tab w:val="left" w:pos="8571"/>
        </w:tabs>
        <w:spacing w:before="0"/>
        <w:ind w:left="174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0D0D27">
        <w:rPr>
          <w:rFonts w:ascii="Arial" w:hAnsi="Arial" w:cs="Arial"/>
          <w:b/>
          <w:color w:val="auto"/>
          <w:sz w:val="24"/>
          <w:szCs w:val="24"/>
        </w:rPr>
        <w:t>UNIT-5:</w:t>
      </w:r>
      <w:r w:rsidRPr="000D0D27">
        <w:rPr>
          <w:rFonts w:ascii="Arial" w:hAnsi="Arial" w:cs="Arial"/>
          <w:b/>
          <w:color w:val="auto"/>
          <w:spacing w:val="-10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GENERAL</w:t>
      </w:r>
      <w:r w:rsidRPr="000D0D27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PRINCIPLES</w:t>
      </w:r>
      <w:r w:rsidRPr="000D0D27">
        <w:rPr>
          <w:rFonts w:ascii="Arial" w:hAnsi="Arial" w:cs="Arial"/>
          <w:b/>
          <w:color w:val="auto"/>
          <w:spacing w:val="-8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z w:val="24"/>
          <w:szCs w:val="24"/>
        </w:rPr>
        <w:t>OF</w:t>
      </w:r>
      <w:r w:rsidRPr="000D0D27">
        <w:rPr>
          <w:rFonts w:ascii="Arial" w:hAnsi="Arial" w:cs="Arial"/>
          <w:b/>
          <w:color w:val="auto"/>
          <w:spacing w:val="-7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pacing w:val="-2"/>
          <w:sz w:val="24"/>
          <w:szCs w:val="24"/>
        </w:rPr>
        <w:t>METALLURGY</w:t>
      </w:r>
      <w:r w:rsidRPr="000D0D27">
        <w:rPr>
          <w:rFonts w:ascii="Arial" w:hAnsi="Arial" w:cs="Arial"/>
          <w:b/>
          <w:color w:val="auto"/>
          <w:sz w:val="24"/>
          <w:szCs w:val="24"/>
        </w:rPr>
        <w:tab/>
        <w:t>(9</w:t>
      </w:r>
      <w:r w:rsidRPr="000D0D27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color w:val="auto"/>
          <w:spacing w:val="-5"/>
          <w:sz w:val="24"/>
          <w:szCs w:val="24"/>
        </w:rPr>
        <w:t>h)</w:t>
      </w:r>
    </w:p>
    <w:p w14:paraId="238C31EA" w14:textId="77777777" w:rsidR="008855DF" w:rsidRPr="000D0D27" w:rsidRDefault="008855DF" w:rsidP="008855DF">
      <w:pPr>
        <w:pStyle w:val="BodyText"/>
        <w:spacing w:before="135" w:line="360" w:lineRule="auto"/>
        <w:ind w:left="174" w:right="135"/>
        <w:jc w:val="both"/>
        <w:rPr>
          <w:rFonts w:ascii="Arial" w:hAnsi="Arial" w:cs="Arial"/>
        </w:rPr>
      </w:pPr>
      <w:r w:rsidRPr="000D0D27">
        <w:rPr>
          <w:rFonts w:ascii="Arial" w:hAnsi="Arial" w:cs="Arial"/>
        </w:rPr>
        <w:t>Occurrence of metals, minerals and ores, Concentration of ores- levigation, magnetic separation, froth floatation, leaching, Conversion of concentrated ores to oxide- calcination and roasting, reduction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of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oxide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to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the</w:t>
      </w:r>
      <w:r w:rsidRPr="000D0D27">
        <w:rPr>
          <w:rFonts w:ascii="Arial" w:hAnsi="Arial" w:cs="Arial"/>
          <w:spacing w:val="-2"/>
        </w:rPr>
        <w:t xml:space="preserve"> </w:t>
      </w:r>
      <w:r w:rsidRPr="000D0D27">
        <w:rPr>
          <w:rFonts w:ascii="Arial" w:hAnsi="Arial" w:cs="Arial"/>
        </w:rPr>
        <w:t>metal,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Refining</w:t>
      </w:r>
      <w:r w:rsidRPr="000D0D27">
        <w:rPr>
          <w:rFonts w:ascii="Arial" w:hAnsi="Arial" w:cs="Arial"/>
          <w:spacing w:val="-3"/>
        </w:rPr>
        <w:t xml:space="preserve"> </w:t>
      </w:r>
      <w:r w:rsidRPr="000D0D27">
        <w:rPr>
          <w:rFonts w:ascii="Arial" w:hAnsi="Arial" w:cs="Arial"/>
        </w:rPr>
        <w:t>of crude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metal-distillation,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liquation,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poling,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electrolysis, zone refining and vapour phase refining, Corrosion and its prevention, Alloys.</w:t>
      </w:r>
    </w:p>
    <w:p w14:paraId="54639BBF" w14:textId="77777777" w:rsidR="008855DF" w:rsidRPr="000D0D27" w:rsidRDefault="008855DF" w:rsidP="008855DF">
      <w:pPr>
        <w:pStyle w:val="Heading1"/>
        <w:numPr>
          <w:ilvl w:val="0"/>
          <w:numId w:val="2"/>
        </w:numPr>
        <w:tabs>
          <w:tab w:val="left" w:pos="560"/>
        </w:tabs>
        <w:spacing w:before="204"/>
        <w:ind w:left="560" w:hanging="386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pacing w:val="-2"/>
          <w:sz w:val="24"/>
          <w:szCs w:val="24"/>
        </w:rPr>
        <w:t>REFERENCES:</w:t>
      </w:r>
    </w:p>
    <w:p w14:paraId="0C5AE201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1"/>
        </w:tabs>
        <w:spacing w:before="135"/>
        <w:ind w:left="601" w:hanging="35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J.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D.</w:t>
      </w:r>
      <w:r w:rsidRPr="000D0D27">
        <w:rPr>
          <w:rFonts w:ascii="Arial" w:hAnsi="Arial" w:cs="Arial"/>
          <w:spacing w:val="-5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Lee,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Concise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Inorganic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Chemistry,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5</w:t>
      </w:r>
      <w:r w:rsidRPr="000D0D27">
        <w:rPr>
          <w:rFonts w:ascii="Arial" w:hAnsi="Arial" w:cs="Arial"/>
          <w:sz w:val="24"/>
          <w:szCs w:val="24"/>
          <w:vertAlign w:val="superscript"/>
        </w:rPr>
        <w:t>th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ed.,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Blackwell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Science, London,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1996.</w:t>
      </w:r>
    </w:p>
    <w:p w14:paraId="159CFE42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7" w:line="360" w:lineRule="auto"/>
        <w:ind w:right="22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B.R. Puri, L.R. Sharma, K.C. Kalia, Principles of Inorganic Chemistry, Shoban Lal Nagin</w:t>
      </w:r>
      <w:r w:rsidRPr="000D0D27">
        <w:rPr>
          <w:rFonts w:ascii="Arial" w:hAnsi="Arial" w:cs="Arial"/>
          <w:spacing w:val="8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Chand and Co.,1996.</w:t>
      </w:r>
    </w:p>
    <w:p w14:paraId="42D2DECD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1"/>
        </w:tabs>
        <w:ind w:left="601" w:hanging="35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D.F.</w:t>
      </w:r>
      <w:r w:rsidRPr="000D0D27">
        <w:rPr>
          <w:rFonts w:ascii="Arial" w:hAnsi="Arial" w:cs="Arial"/>
          <w:spacing w:val="-7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Shriver,</w:t>
      </w:r>
      <w:r w:rsidRPr="000D0D27">
        <w:rPr>
          <w:rFonts w:ascii="Arial" w:hAnsi="Arial" w:cs="Arial"/>
          <w:spacing w:val="-7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P.W.</w:t>
      </w:r>
      <w:r w:rsidRPr="000D0D27">
        <w:rPr>
          <w:rFonts w:ascii="Arial" w:hAnsi="Arial" w:cs="Arial"/>
          <w:spacing w:val="-9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Atkins,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Inorganic</w:t>
      </w:r>
      <w:r w:rsidRPr="000D0D27">
        <w:rPr>
          <w:rFonts w:ascii="Arial" w:hAnsi="Arial" w:cs="Arial"/>
          <w:spacing w:val="-5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Chemistry,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W.</w:t>
      </w:r>
      <w:r w:rsidRPr="000D0D27">
        <w:rPr>
          <w:rFonts w:ascii="Arial" w:hAnsi="Arial" w:cs="Arial"/>
          <w:spacing w:val="-9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H.</w:t>
      </w:r>
      <w:r w:rsidRPr="000D0D27">
        <w:rPr>
          <w:rFonts w:ascii="Arial" w:hAnsi="Arial" w:cs="Arial"/>
          <w:spacing w:val="-15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Freeman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Co,</w:t>
      </w:r>
      <w:r w:rsidRPr="000D0D27">
        <w:rPr>
          <w:rFonts w:ascii="Arial" w:hAnsi="Arial" w:cs="Arial"/>
          <w:spacing w:val="2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London,1999.</w:t>
      </w:r>
    </w:p>
    <w:p w14:paraId="2EBA3A7C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1"/>
        </w:tabs>
        <w:spacing w:before="136"/>
        <w:ind w:left="601" w:hanging="35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J.E.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Huheey,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sz w:val="24"/>
          <w:szCs w:val="24"/>
        </w:rPr>
        <w:t>Inorganic Chemistry: Principles</w:t>
      </w:r>
      <w:r w:rsidRPr="000D0D2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sz w:val="24"/>
          <w:szCs w:val="24"/>
        </w:rPr>
        <w:t>of Structure</w:t>
      </w:r>
      <w:r w:rsidRPr="000D0D2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sz w:val="24"/>
          <w:szCs w:val="24"/>
        </w:rPr>
        <w:t>and</w:t>
      </w:r>
      <w:r w:rsidRPr="000D0D2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sz w:val="24"/>
          <w:szCs w:val="24"/>
        </w:rPr>
        <w:t>Reactivity</w:t>
      </w:r>
      <w:r w:rsidRPr="000D0D27">
        <w:rPr>
          <w:rFonts w:ascii="Arial" w:hAnsi="Arial" w:cs="Arial"/>
          <w:sz w:val="24"/>
          <w:szCs w:val="24"/>
        </w:rPr>
        <w:t>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4</w:t>
      </w:r>
      <w:r w:rsidRPr="000D0D27">
        <w:rPr>
          <w:rFonts w:ascii="Arial" w:hAnsi="Arial" w:cs="Arial"/>
          <w:sz w:val="24"/>
          <w:szCs w:val="24"/>
          <w:vertAlign w:val="superscript"/>
        </w:rPr>
        <w:t>th</w:t>
      </w:r>
      <w:r w:rsidRPr="000D0D27">
        <w:rPr>
          <w:rFonts w:ascii="Arial" w:hAnsi="Arial" w:cs="Arial"/>
          <w:sz w:val="24"/>
          <w:szCs w:val="24"/>
        </w:rPr>
        <w:t>ed.,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2017.</w:t>
      </w:r>
    </w:p>
    <w:p w14:paraId="396282FC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1"/>
        </w:tabs>
        <w:spacing w:before="140"/>
        <w:ind w:left="601" w:hanging="35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A.K.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Das, Fundamentals 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Metallurgy.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Tata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McGraw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Hill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Education,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2011.</w:t>
      </w:r>
    </w:p>
    <w:p w14:paraId="1347D285" w14:textId="77777777" w:rsidR="008855DF" w:rsidRPr="000D0D27" w:rsidRDefault="008855DF" w:rsidP="008855DF">
      <w:pPr>
        <w:pStyle w:val="ListParagraph"/>
        <w:tabs>
          <w:tab w:val="left" w:pos="601"/>
        </w:tabs>
        <w:spacing w:before="140"/>
        <w:ind w:left="601" w:firstLine="0"/>
        <w:rPr>
          <w:rFonts w:ascii="Arial" w:hAnsi="Arial" w:cs="Arial"/>
          <w:sz w:val="24"/>
          <w:szCs w:val="24"/>
        </w:rPr>
      </w:pPr>
    </w:p>
    <w:p w14:paraId="4563EB0B" w14:textId="77777777" w:rsidR="008855DF" w:rsidRPr="000D0D27" w:rsidRDefault="008855DF" w:rsidP="008855DF">
      <w:pPr>
        <w:pStyle w:val="Heading1"/>
        <w:numPr>
          <w:ilvl w:val="0"/>
          <w:numId w:val="2"/>
        </w:numPr>
        <w:tabs>
          <w:tab w:val="left" w:pos="560"/>
        </w:tabs>
        <w:spacing w:before="0"/>
        <w:ind w:left="560" w:hanging="386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CO-CURRICULAR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ACTIVITIES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ASSESSMENT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METHODS:</w:t>
      </w:r>
    </w:p>
    <w:p w14:paraId="253CDDB7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32"/>
        <w:jc w:val="both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Continuous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Internal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Evaluation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(CIA):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Monitoring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progress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student’s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learning.</w:t>
      </w:r>
    </w:p>
    <w:p w14:paraId="2B126B5B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before="140" w:line="360" w:lineRule="auto"/>
        <w:ind w:right="135"/>
        <w:jc w:val="both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Class Tests, Worksheets, Quizzes, Industrial/Field visits, Student seminars, Poster and PPT presentations, Peer learning, Project based learning, Assignments, Debates, Group Discussions: Enhances critical thinking skills.</w:t>
      </w:r>
    </w:p>
    <w:p w14:paraId="7CAD4C89" w14:textId="77777777" w:rsidR="008855DF" w:rsidRPr="000D0D27" w:rsidRDefault="008855DF" w:rsidP="008855DF">
      <w:pPr>
        <w:pStyle w:val="ListParagraph"/>
        <w:numPr>
          <w:ilvl w:val="1"/>
          <w:numId w:val="2"/>
        </w:numPr>
        <w:tabs>
          <w:tab w:val="left" w:pos="602"/>
        </w:tabs>
        <w:spacing w:line="360" w:lineRule="auto"/>
        <w:ind w:right="130"/>
        <w:jc w:val="both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Semester End Examination (SEE): Critical indicator of student’s learning and teaching methods adopted by teachers throughout the semester</w:t>
      </w:r>
    </w:p>
    <w:p w14:paraId="1F5E12BE" w14:textId="77777777" w:rsidR="008855DF" w:rsidRPr="000D0D27" w:rsidRDefault="008855DF" w:rsidP="008855DF">
      <w:pPr>
        <w:tabs>
          <w:tab w:val="left" w:pos="602"/>
        </w:tabs>
        <w:spacing w:line="360" w:lineRule="auto"/>
        <w:ind w:right="130"/>
        <w:jc w:val="both"/>
        <w:rPr>
          <w:rFonts w:ascii="Arial" w:hAnsi="Arial" w:cs="Arial"/>
          <w:sz w:val="24"/>
          <w:szCs w:val="24"/>
        </w:rPr>
      </w:pPr>
    </w:p>
    <w:p w14:paraId="7701B6F2" w14:textId="77777777" w:rsidR="008855DF" w:rsidRPr="000D0D27" w:rsidRDefault="008855DF" w:rsidP="008855DF">
      <w:pPr>
        <w:tabs>
          <w:tab w:val="left" w:pos="602"/>
        </w:tabs>
        <w:spacing w:line="360" w:lineRule="auto"/>
        <w:ind w:right="130"/>
        <w:jc w:val="both"/>
        <w:rPr>
          <w:rFonts w:ascii="Arial" w:hAnsi="Arial" w:cs="Arial"/>
          <w:sz w:val="24"/>
          <w:szCs w:val="24"/>
        </w:rPr>
      </w:pPr>
    </w:p>
    <w:p w14:paraId="17D45D66" w14:textId="77777777" w:rsidR="008855DF" w:rsidRPr="000D0D27" w:rsidRDefault="008855DF" w:rsidP="008855DF">
      <w:pPr>
        <w:tabs>
          <w:tab w:val="left" w:pos="602"/>
        </w:tabs>
        <w:spacing w:line="360" w:lineRule="auto"/>
        <w:ind w:right="130"/>
        <w:rPr>
          <w:rFonts w:ascii="Arial" w:hAnsi="Arial" w:cs="Arial"/>
          <w:sz w:val="24"/>
          <w:szCs w:val="24"/>
        </w:rPr>
        <w:sectPr w:rsidR="008855DF" w:rsidRPr="000D0D27" w:rsidSect="000D0D27">
          <w:headerReference w:type="default" r:id="rId7"/>
          <w:pgSz w:w="11910" w:h="16840" w:code="9"/>
          <w:pgMar w:top="864" w:right="1020" w:bottom="720" w:left="864" w:header="0" w:footer="0" w:gutter="0"/>
          <w:cols w:space="720"/>
          <w:docGrid w:linePitch="299"/>
        </w:sectPr>
      </w:pP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  <w:t>**                 **              **</w:t>
      </w:r>
    </w:p>
    <w:p w14:paraId="30990A7F" w14:textId="5CE2D878" w:rsidR="00191766" w:rsidRPr="000D0D27" w:rsidRDefault="00191766" w:rsidP="00C57354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91766" w:rsidRPr="000D0D27" w:rsidSect="008855DF">
      <w:pgSz w:w="11906" w:h="16838" w:code="9"/>
      <w:pgMar w:top="720" w:right="720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D1496" w14:textId="77777777" w:rsidR="00D57D39" w:rsidRDefault="00D57D39" w:rsidP="008855DF">
      <w:r>
        <w:separator/>
      </w:r>
    </w:p>
  </w:endnote>
  <w:endnote w:type="continuationSeparator" w:id="0">
    <w:p w14:paraId="52E15CCB" w14:textId="77777777" w:rsidR="00D57D39" w:rsidRDefault="00D57D39" w:rsidP="0088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A4903" w14:textId="77777777" w:rsidR="00D57D39" w:rsidRDefault="00D57D39" w:rsidP="008855DF">
      <w:r>
        <w:separator/>
      </w:r>
    </w:p>
  </w:footnote>
  <w:footnote w:type="continuationSeparator" w:id="0">
    <w:p w14:paraId="5913882B" w14:textId="77777777" w:rsidR="00D57D39" w:rsidRDefault="00D57D39" w:rsidP="00885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524BC" w14:textId="77777777" w:rsidR="004D4D5F" w:rsidRDefault="00D57D39" w:rsidP="004D4D5F">
    <w:pPr>
      <w:jc w:val="center"/>
      <w:rPr>
        <w:rFonts w:ascii="Arial" w:hAnsi="Arial" w:cs="Arial"/>
        <w:sz w:val="24"/>
        <w:szCs w:val="24"/>
      </w:rPr>
    </w:pPr>
  </w:p>
  <w:p w14:paraId="2B7F042F" w14:textId="77777777" w:rsidR="004D4D5F" w:rsidRDefault="00D57D39" w:rsidP="004D4D5F">
    <w:pPr>
      <w:jc w:val="center"/>
      <w:rPr>
        <w:rFonts w:ascii="Arial" w:hAnsi="Arial" w:cs="Arial"/>
        <w:sz w:val="24"/>
        <w:szCs w:val="24"/>
      </w:rPr>
    </w:pPr>
  </w:p>
  <w:p w14:paraId="42D04848" w14:textId="77777777" w:rsidR="004D4D5F" w:rsidRDefault="00D57D39" w:rsidP="004D4D5F">
    <w:pPr>
      <w:jc w:val="center"/>
      <w:rPr>
        <w:rFonts w:ascii="Arial" w:hAnsi="Arial" w:cs="Arial"/>
        <w:sz w:val="24"/>
        <w:szCs w:val="24"/>
      </w:rPr>
    </w:pPr>
  </w:p>
  <w:p w14:paraId="4B71B764" w14:textId="77777777" w:rsidR="004D4D5F" w:rsidRDefault="00D57D3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15A8D"/>
    <w:multiLevelType w:val="hybridMultilevel"/>
    <w:tmpl w:val="1BD4DA7A"/>
    <w:lvl w:ilvl="0" w:tplc="01927838">
      <w:start w:val="1"/>
      <w:numFmt w:val="upperRoman"/>
      <w:lvlText w:val="%1."/>
      <w:lvlJc w:val="left"/>
      <w:pPr>
        <w:ind w:left="727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AB2CE7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05805B8">
      <w:numFmt w:val="bullet"/>
      <w:lvlText w:val="•"/>
      <w:lvlJc w:val="left"/>
      <w:pPr>
        <w:ind w:left="1960" w:hanging="360"/>
      </w:pPr>
      <w:rPr>
        <w:rFonts w:hint="default"/>
        <w:lang w:val="en-US" w:eastAsia="en-US" w:bidi="ar-SA"/>
      </w:rPr>
    </w:lvl>
    <w:lvl w:ilvl="3" w:tplc="E81E8C5A">
      <w:numFmt w:val="bullet"/>
      <w:lvlText w:val="•"/>
      <w:lvlJc w:val="left"/>
      <w:pPr>
        <w:ind w:left="2980" w:hanging="360"/>
      </w:pPr>
      <w:rPr>
        <w:rFonts w:hint="default"/>
        <w:lang w:val="en-US" w:eastAsia="en-US" w:bidi="ar-SA"/>
      </w:rPr>
    </w:lvl>
    <w:lvl w:ilvl="4" w:tplc="BB346634">
      <w:numFmt w:val="bullet"/>
      <w:lvlText w:val="•"/>
      <w:lvlJc w:val="left"/>
      <w:pPr>
        <w:ind w:left="4000" w:hanging="360"/>
      </w:pPr>
      <w:rPr>
        <w:rFonts w:hint="default"/>
        <w:lang w:val="en-US" w:eastAsia="en-US" w:bidi="ar-SA"/>
      </w:rPr>
    </w:lvl>
    <w:lvl w:ilvl="5" w:tplc="66ECEC9A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  <w:lvl w:ilvl="6" w:tplc="6DE42A00">
      <w:numFmt w:val="bullet"/>
      <w:lvlText w:val="•"/>
      <w:lvlJc w:val="left"/>
      <w:pPr>
        <w:ind w:left="6040" w:hanging="360"/>
      </w:pPr>
      <w:rPr>
        <w:rFonts w:hint="default"/>
        <w:lang w:val="en-US" w:eastAsia="en-US" w:bidi="ar-SA"/>
      </w:rPr>
    </w:lvl>
    <w:lvl w:ilvl="7" w:tplc="B9765AAA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A380CEEA">
      <w:numFmt w:val="bullet"/>
      <w:lvlText w:val="•"/>
      <w:lvlJc w:val="left"/>
      <w:pPr>
        <w:ind w:left="808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1C716F7"/>
    <w:multiLevelType w:val="hybridMultilevel"/>
    <w:tmpl w:val="767AB852"/>
    <w:lvl w:ilvl="0" w:tplc="D17AF144">
      <w:start w:val="1"/>
      <w:numFmt w:val="upperRoman"/>
      <w:lvlText w:val="%1."/>
      <w:lvlJc w:val="left"/>
      <w:pPr>
        <w:ind w:left="387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8704AF8">
      <w:start w:val="1"/>
      <w:numFmt w:val="decimal"/>
      <w:lvlText w:val="%2.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9241652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87FC4410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4" w:tplc="7C0C6BC0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 w:tplc="00925C8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5C62A4B4">
      <w:numFmt w:val="bullet"/>
      <w:lvlText w:val="•"/>
      <w:lvlJc w:val="left"/>
      <w:pPr>
        <w:ind w:left="5700" w:hanging="360"/>
      </w:pPr>
      <w:rPr>
        <w:rFonts w:hint="default"/>
        <w:lang w:val="en-US" w:eastAsia="en-US" w:bidi="ar-SA"/>
      </w:rPr>
    </w:lvl>
    <w:lvl w:ilvl="7" w:tplc="09F8E2CE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8" w:tplc="9A30CCB0">
      <w:numFmt w:val="bullet"/>
      <w:lvlText w:val="•"/>
      <w:lvlJc w:val="left"/>
      <w:pPr>
        <w:ind w:left="7741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5DF"/>
    <w:rsid w:val="000D0D27"/>
    <w:rsid w:val="00191766"/>
    <w:rsid w:val="002A25D6"/>
    <w:rsid w:val="00671A82"/>
    <w:rsid w:val="008855DF"/>
    <w:rsid w:val="00C57354"/>
    <w:rsid w:val="00D11E6C"/>
    <w:rsid w:val="00D5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81868"/>
  <w15:chartTrackingRefBased/>
  <w15:docId w15:val="{63D788ED-E1A5-49C5-AAFB-90FFE956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855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te-IN"/>
    </w:rPr>
  </w:style>
  <w:style w:type="paragraph" w:styleId="Heading1">
    <w:name w:val="heading 1"/>
    <w:basedOn w:val="Normal"/>
    <w:link w:val="Heading1Char"/>
    <w:qFormat/>
    <w:rsid w:val="008855DF"/>
    <w:pPr>
      <w:spacing w:before="240"/>
      <w:ind w:left="780"/>
      <w:outlineLvl w:val="0"/>
    </w:pPr>
    <w:rPr>
      <w:b/>
      <w:bCs/>
      <w:sz w:val="28"/>
      <w:szCs w:val="28"/>
      <w:u w:val="single" w:color="000000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5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5DF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8855DF"/>
    <w:pPr>
      <w:ind w:left="1260" w:hanging="361"/>
    </w:pPr>
  </w:style>
  <w:style w:type="paragraph" w:styleId="BodyText">
    <w:name w:val="Body Text"/>
    <w:basedOn w:val="Normal"/>
    <w:link w:val="BodyTextChar"/>
    <w:uiPriority w:val="1"/>
    <w:qFormat/>
    <w:rsid w:val="008855DF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8855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5D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bidi="te-IN"/>
    </w:rPr>
  </w:style>
  <w:style w:type="paragraph" w:styleId="Header">
    <w:name w:val="header"/>
    <w:basedOn w:val="Normal"/>
    <w:link w:val="HeaderChar"/>
    <w:uiPriority w:val="99"/>
    <w:unhideWhenUsed/>
    <w:rsid w:val="008855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5DF"/>
    <w:rPr>
      <w:rFonts w:ascii="Times New Roman" w:eastAsia="Times New Roman" w:hAnsi="Times New Roman" w:cs="Times New Roman"/>
      <w:lang w:val="en-US" w:bidi="te-IN"/>
    </w:rPr>
  </w:style>
  <w:style w:type="paragraph" w:styleId="Footer">
    <w:name w:val="footer"/>
    <w:basedOn w:val="Normal"/>
    <w:link w:val="FooterChar"/>
    <w:uiPriority w:val="99"/>
    <w:unhideWhenUsed/>
    <w:rsid w:val="008855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5DF"/>
    <w:rPr>
      <w:rFonts w:ascii="Times New Roman" w:eastAsia="Times New Roman" w:hAnsi="Times New Roman" w:cs="Times New Roman"/>
      <w:lang w:val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2025-11-14T04:53:00Z</dcterms:created>
  <dcterms:modified xsi:type="dcterms:W3CDTF">2026-06-16T09:41:00Z</dcterms:modified>
</cp:coreProperties>
</file>